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招商工作经费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地区工业和信息化局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地区工业和信息化局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刘益生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政策背景《塔城地区2022年招商引资工作方案》,一是贯彻执行国家、自治区人民政府和行署有关工业和信息化领域招商引资，开展外引内联，发展横向经济技术合作，拓展市场的有关政策，负责拟定上报地区推动横向经济联合与协作单位优惠条件、规定、办法、措施，经批准后，组织实施；了解国内外横向经济与协作的发展情况；组织交流和推广协作经验，协同有关部门负责横向经济协作与联合项目的咨询、论证、中介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与各地、州、市的联系、协调，推动地区横向经济联合与协作，组织协调地区间经济技术协作作交流活动；根据地区统一规则，负责指导和协调区内外跨地区、跨行业、跨部门横向经济联合与协作单位紧俏商品、科技成果转化、物资协作单位单位和智力开发；负责资金、物资、技术、人才等方面协作单位联合的协调和洽谈；负责兄弟市及友好地市的联络、业务协调工作，指导地区驻外办事机构的经济技术协作及招商引资业务工作；承办局领导交办的其他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（2）项目实施的历史概况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认真贯彻国家、自治区、地区关于招商引资工作的相关会议要求，全力做好全地区工业领域招商引资各项工作。自2019年以来，塔城地区工业和信息化局聚焦总目标，突出抓好工业领域招商引资工作，2022年重点在做好工业领域招商引资项目编制，各类项目的对接、洽谈和服务上下功夫。在</w:t>
      </w:r>
      <w:r>
        <w:rPr>
          <w:rStyle w:val="18"/>
          <w:rFonts w:hint="eastAsia" w:ascii="楷体" w:hAnsi="楷体" w:eastAsia="楷体"/>
          <w:b w:val="0"/>
          <w:bCs w:val="0"/>
          <w:spacing w:val="-4"/>
          <w:sz w:val="32"/>
          <w:szCs w:val="32"/>
          <w:lang w:val="en-US" w:eastAsia="zh-CN"/>
        </w:rPr>
        <w:t>传染病防治</w:t>
      </w:r>
      <w:r>
        <w:rPr>
          <w:rStyle w:val="18"/>
          <w:rFonts w:hint="eastAsia" w:ascii="楷体" w:hAnsi="楷体" w:eastAsia="楷体"/>
          <w:b w:val="0"/>
          <w:bCs w:val="0"/>
          <w:spacing w:val="-4"/>
          <w:sz w:val="32"/>
          <w:szCs w:val="32"/>
        </w:rPr>
        <w:t>情况下，克服一切困难，尽可能保障和满足企业的生产生活要求，助推了塔城地区经济健康稳步发展。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该项目主要用于开展主要用于开展工业招商引资项目联系、对接，企业人员邀请，合同签订过程中安产生的办公费、差旅费、资料印刷费等经费，包含日常运</w:t>
      </w:r>
      <w:bookmarkStart w:id="0" w:name="_GoBack"/>
      <w:bookmarkEnd w:id="0"/>
      <w:r>
        <w:rPr>
          <w:rStyle w:val="18"/>
          <w:rFonts w:hint="eastAsia" w:ascii="楷体" w:hAnsi="楷体" w:eastAsia="楷体"/>
          <w:b w:val="0"/>
          <w:bCs w:val="0"/>
          <w:spacing w:val="-4"/>
          <w:sz w:val="32"/>
          <w:szCs w:val="32"/>
        </w:rPr>
        <w:t>行的各项经费支出，预算资金20万元。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资金投入情况：该项目年初预算数20.00万元，全年预算数20.00万元，实际总投入20.00万元，该项目资金已全部落实到位,资金来源为财政拨款资金。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20.00万元，全年预算数20.00万元，全年执行数20.00万元，预算执行率为100.00%，主要用于开展招商工作产生的办公费、差旅费、车辆运行维护费等经费，包含日常运行的各项经费支出，预算资金20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根据《塔城地区2022年招商引资工作方案》的要求，招商引资项目资金20万元，预期开展外出招商引资5次，引进招商企业到位资金20亿元，实现新增就业600人，招商履约率3%，通过工业招商引资，调整、完善全地区工业领域产业体系，形成相对完整的产业链条，增加地区财政收入，促进城乡人员就业，提升全地区工业企业服务塔城地区经济发展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城地区2022年招商引资工作方案》的要求，招商引资项目资金20万元，预期开展外出招商引资5次，引进招商企业到位资金20亿元，实现新增就业600人，招商履约率3%，通过工业招商引资，调整、完善全地区工业领域产业体系，形成相对完整的产业链条，增加地区财政收入，促进城乡人员就业，提升全地区工业企业服务塔城地区经济发展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招商工作经费。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招商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招商工作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结合项目特点，制定符合项目实际的绩效评价指标体系及评分标准，通过数据采集、问卷调查及访谈等形式，对招商工作经费进行客观评价。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1.资金到位率：实际到位资金20万元，预算资金20万元，资金到位率100%，得3分。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2.预算执行率：年初预算数20万元，全年预算数20万元，全年执行数20万元，预算执行率为100%，得10分。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数量指标：指标1：外出开展招商引资活动，指标值：&gt;=5次，实际完成值5次，指标完成率100%。得10分。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质量指标：指标1：实现招商引资项目当年履约率，指标值：&gt;=3%，实际完成值3%，指标完成率100%，得10分。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时效指标：指标1：招商工作完成时间，指标值：2022年10月前，实际完成值2022年10月前，指标完成率 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成本指标：指标1：项目册编印，指标值：&lt;=2万元 ，实际完成值2万元，指标完成率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成本指标：指标2：参加会议会务活动 ，指标值：&lt;=5万元，实际完成值0万元，指标完成率0.00%。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成本指标：指标3：组织开展外出招商活动经费，指标值&lt;=13万元，实际完成值12.8万元，指标完成率98%，综上，得6.6分。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该指标分值40分，依据评分标准，此项指标扣分3.4，得36.6分。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经济效益指标：引进的工业领域招商引资到位资金，指标值：&gt;=20亿元，实际完成值：24.8亿元，指标完成率100%。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社会效益指标：实现新增就业，指标值：&gt;=600人，实际完成值：523人，指标完成率87%。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生态效益指标：严禁“三高”项目进塔城，指标值：0项，实际完成值：0项，指标完成率100%。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该指标分值10分，依据评分标准，此项指标扣0.43分，得9.57分。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服务对象满意度指标：服务的企业、县市商工信局对地区工信局招商引资工作的满意度，指标值：≥95%，实际完成值：100%。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本项目预算执行率为100.00%，指标总体完成率为88.5%，二者之间的偏差值为11.5%，未超20%，本项目较好地完成了年度总体目标，财政资金使用效益和效率较高。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2557DF4"/>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0</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2025-09-08T04:10:16Z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